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B0" w:rsidRPr="002F10B0" w:rsidRDefault="002F10B0" w:rsidP="002F10B0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cs-CZ"/>
        </w:rPr>
        <w:t>Montáž betonových obkladů STEGU</w:t>
      </w:r>
    </w:p>
    <w:p w:rsidR="002F10B0" w:rsidRPr="002F10B0" w:rsidRDefault="002F10B0" w:rsidP="002F10B0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Všeobecné informace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ooltip="Betonové obklady STEGU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Betonové obklady</w:t>
        </w:r>
      </w:hyperlink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 jsou vyrobeny na bázi lehkého betonu pro použití v exteriéru a interiéru místnosti. Před zahájením prací je nutné důkladně změřit prostory, spočítat plochu obkladu a zakoupit o 10% více veškerého obkladového materiálu včetně stavební chemie. V případě, že obkládáte i vnější rohy je potřeba koupit o 5% více rohových obkladů. Rozdílí v rozměrech a barvách vyplývají z ruční povrchové úpravy a přidávají fasádě přírodní vzhled.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 obkladů se provádí s použití </w:t>
      </w:r>
      <w:hyperlink r:id="rId6" w:tooltip="Stavební chemie STEGU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stavební chemie</w:t>
        </w:r>
      </w:hyperlink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 od firmy STEGU, která zaručí dokonalý výsledek. Montáž obkladů „na styk“ odstraňuje používání spárovacích malt, díky čemu jsou snižovány náklady a čas na provedení kamenné fasády. Obklady je třeba před pokládkou zkontrolovat. Doporučujeme jednorázový nákup obkladů z jedné výrobní šarže, abyste zabránili větším rozdílům v odstínech. Výrobce neuznává reklamace rozdílů v barevných odstínech u materiálů zakoupených později.</w:t>
      </w:r>
    </w:p>
    <w:p w:rsidR="002F10B0" w:rsidRPr="002F10B0" w:rsidRDefault="002F10B0" w:rsidP="002F10B0">
      <w:pPr>
        <w:shd w:val="clear" w:color="auto" w:fill="FFFFFF"/>
        <w:spacing w:before="408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Montážní pokyny</w:t>
      </w:r>
    </w:p>
    <w:p w:rsidR="002F10B0" w:rsidRPr="002F10B0" w:rsidRDefault="002F10B0" w:rsidP="002F10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Podklad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podklady musí být před lepením správně vysušeny, mít vhodnou nosnost, stálou a stejnorodou strukturu, být rovné, čisté, suché a očistěné od prachu, mastnost, maziv, proti-adhezních prostředků, zbytků barev, starých nátěrů apod. Podklad musí být stabilní a </w:t>
      </w:r>
      <w:r w:rsidRPr="002F1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schopný unést zatížení obklady</w:t>
      </w: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použití správného lepidla firmy STEGU lze obkládat stěny z betonu, pórobetonu, sádrokartonu, cihly, tvárnic, tvarovek typu „</w:t>
      </w:r>
      <w:proofErr w:type="spellStart"/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Ytong</w:t>
      </w:r>
      <w:proofErr w:type="spellEnd"/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“ apod. Povrchy s větší nasákavostí je třeba ošetřit penetračním přípravkem </w:t>
      </w:r>
      <w:hyperlink r:id="rId7" w:tooltip="Penetrace GRUNT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GRUNT</w:t>
        </w:r>
      </w:hyperlink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 firmy STEGU, který zvýší přilnavost lepidla k podkladu. Nepevné povrchy s nevhodnou přilnavostí je nutné odstranit. </w:t>
      </w:r>
      <w:r w:rsidRPr="002F1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Nedoporučuje se</w:t>
      </w: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 lepení obkladů na emulzní barvy, akrylové omítky, sádrové stěrky a staré nátěry barev. Zateplené zdivo si vyžaduje doplňkové zesílení (podle výpočtu projektanta), kdy podklad musí být stabilní a přenášet zátěž obkladů.</w:t>
      </w:r>
    </w:p>
    <w:p w:rsidR="002F10B0" w:rsidRPr="002F10B0" w:rsidRDefault="002F10B0" w:rsidP="002F10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Montáž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vybírejte z několika krabic zároveň pro rovnoměrné rozložení odstínů. Okolní teplota během lepeni a 48 hodin po jeho ukončeni nesmí být nižší než 5°C a vyšší než 25°C. Neobkládejte za příliš silného větru, deště a přímém slunečním světle.</w:t>
      </w:r>
    </w:p>
    <w:p w:rsidR="002F10B0" w:rsidRPr="002F10B0" w:rsidRDefault="002F10B0" w:rsidP="002F10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Lepení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obkládáme i vnější rohy stěny, začínáme lepením rohových obkladů a na ně navazujeme obklady.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je potřeba lepit pomocí lepidel firmy STEGU: </w:t>
      </w:r>
      <w:hyperlink r:id="rId8" w:tooltip="Lepidlo ELASTIK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ELASTIK</w:t>
        </w:r>
      </w:hyperlink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 nebo </w:t>
      </w:r>
      <w:hyperlink r:id="rId9" w:tooltip="Lepidlo MULTIELASTIK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MULTIELASTIK</w:t>
        </w:r>
      </w:hyperlink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zaručují trvanlivý spoj. Použití jiných lepidel je na vlastní odpovědnost zákazníka. Před zahájením lepení zvolte pomocí vodováhy rovinu a připevněte pomocnou opěrnou lať, na kterou pokládejte první řadu obkladů. Pokládka obkladů začíná vždy odspodu nahoru.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Před lepením odstraňte veškeré nečistoty a nepřesnosti ze zadní strany obkladu. Lepidlo nanášejte na obklad (vodorovně) a na stěnu (svisle) pomocí zubového ocelového hladítka o velikosti zubů 8×8×8 mm nebo 10×10×10 mm, poté obklad rovnoměrně přitlačte. Nadměrné množství lepidla odstraňte špachtlí.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V jednom pracovním kroku osazujeme maximálně 5 vrstev tvarovek nad sebou, potom je nutná minimálně 12 hodinová technologická přestávka, která zaručí, že se osazené tvarovky dokonale přilnou a celá konstrukce se vlastní vahou nezbortí. U obkladů STEGU je nutno případný vytlačený lepící tmel ve spárách a na tvarovkách dokonale odstranit pomocí čisté vody. 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pokládáte více jak 5 vrstev obkladu je možno pokračovat v práci po cca 12 hodinách technologické přestávky rovněž s maximálním množstvím vrstev 5, kdy musí opět následovat technologická přestávka. Opěrná lať, pod zakládací vrstvou tvarovek, se může odstranit nejdříve po 3 hodinách od osazení zakládací vrstvy.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pokládce obkladů dbáme na to, aby obkládaná plocha nebyla vystavena přímému působení prudkého slunečního záření a vysušujícímu větru.</w:t>
      </w:r>
    </w:p>
    <w:p w:rsidR="002F10B0" w:rsidRPr="002F10B0" w:rsidRDefault="002F10B0" w:rsidP="002F10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Dilatační spáry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 je nutné podle potřeby rozdělit dilatačními spárami (doporučená maximální velikost jednotlivých celků je 4×4 m). Rovněž je nutné dodržovat dilatační objektové spáry. Poloha dilatačních spár musí být přesně speciﬁkována v projektové dokumentaci.</w:t>
      </w:r>
    </w:p>
    <w:p w:rsidR="002F10B0" w:rsidRPr="002F10B0" w:rsidRDefault="002F10B0" w:rsidP="002F10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Řezání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řežte pomocí brusky s diamantovým kotoučem na kameny (na sucho).</w:t>
      </w:r>
    </w:p>
    <w:p w:rsidR="002F10B0" w:rsidRPr="002F10B0" w:rsidRDefault="002F10B0" w:rsidP="002F10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Schéma pokládky obkladů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Nejlepší efekt celistvosti kamenného obkladu se dosáhne tím, že se řeže a překládá v 1/3 jeho délky.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8E1BD55" wp14:editId="772927E3">
            <wp:extent cx="4146177" cy="1409700"/>
            <wp:effectExtent l="0" t="0" r="6985" b="0"/>
            <wp:docPr id="1" name="Obrázek 1" descr="Schéma pokládky kamenných obkladů STEG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 pokládky kamenných obkladů STEG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927" cy="14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B0" w:rsidRPr="002F10B0" w:rsidRDefault="002F10B0" w:rsidP="002F10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Impregnace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prací je nutné povrch ošetřit prostředkem </w:t>
      </w:r>
      <w:hyperlink r:id="rId11" w:tooltip="Impregnace proti nečistotě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Impregnace kamenných obkladů</w:t>
        </w:r>
      </w:hyperlink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 STEGU, která umožňuje udržet obklady v čistotě. Ošetření proveďte nejlépe 14 dní po ukončení prací.</w:t>
      </w:r>
    </w:p>
    <w:p w:rsidR="002F10B0" w:rsidRPr="002F10B0" w:rsidRDefault="002F10B0" w:rsidP="002F10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lastRenderedPageBreak/>
        <w:t>Upozornění</w:t>
      </w:r>
    </w:p>
    <w:p w:rsidR="002F10B0" w:rsidRPr="002F10B0" w:rsidRDefault="002F10B0" w:rsidP="002F10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Firma Kamenné obklady ŘEPA nenese odpovědnost za nesprávnou montáž obkladu na stěnu. Reklamace rozměrů a barevností obkladů po provedení montáže nebudou uznány.</w:t>
      </w:r>
    </w:p>
    <w:p w:rsidR="002F10B0" w:rsidRPr="002F10B0" w:rsidRDefault="002F10B0" w:rsidP="002F10B0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Nástroje a materiály potřebné k montáži betonových obkladů</w:t>
      </w:r>
    </w:p>
    <w:p w:rsidR="002F10B0" w:rsidRPr="002F10B0" w:rsidRDefault="002F10B0" w:rsidP="002F10B0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Příprava podkladu</w:t>
      </w:r>
    </w:p>
    <w:p w:rsidR="002F10B0" w:rsidRPr="002F10B0" w:rsidRDefault="002F10B0" w:rsidP="002F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penetrace STEGU </w:t>
      </w:r>
      <w:hyperlink r:id="rId12" w:tooltip="GRUNT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GRUNT</w:t>
        </w:r>
      </w:hyperlink>
    </w:p>
    <w:p w:rsidR="002F10B0" w:rsidRPr="002F10B0" w:rsidRDefault="002F10B0" w:rsidP="002F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ochranné rukavice</w:t>
      </w:r>
    </w:p>
    <w:p w:rsidR="002F10B0" w:rsidRPr="002F10B0" w:rsidRDefault="002F10B0" w:rsidP="002F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papír na zakrytí podlahy či </w:t>
      </w:r>
    </w:p>
    <w:p w:rsidR="002F10B0" w:rsidRPr="002F10B0" w:rsidRDefault="002F10B0" w:rsidP="002F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ulamovací</w:t>
      </w:r>
      <w:proofErr w:type="spellEnd"/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nůž</w:t>
      </w:r>
    </w:p>
    <w:p w:rsidR="002F10B0" w:rsidRPr="002F10B0" w:rsidRDefault="002F10B0" w:rsidP="002F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malířská štětka na nanášení penetrace</w:t>
      </w:r>
    </w:p>
    <w:p w:rsidR="002F10B0" w:rsidRPr="002F10B0" w:rsidRDefault="002F10B0" w:rsidP="002F1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kbelík</w:t>
      </w:r>
    </w:p>
    <w:p w:rsidR="002F10B0" w:rsidRPr="002F10B0" w:rsidRDefault="002F10B0" w:rsidP="002F10B0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Lepení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lepidlo </w:t>
      </w:r>
      <w:hyperlink r:id="rId13" w:tooltip="Lepidlo ELASTIK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ELASTIK</w:t>
        </w:r>
      </w:hyperlink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hyperlink r:id="rId14" w:tooltip="Lepidlo MULTIELASTIK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MULTIELASTIK</w:t>
        </w:r>
      </w:hyperlink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 firmy STEGU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ocelové hladítko ze zubem 8×8×8 mm nebo 10×10×10 mm pro nanášení lepidla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kotoučová bruska s diamantovým kotoučem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vodováha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úhelnice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ocelový kartáč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metr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tužka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vědro s vodou</w:t>
      </w:r>
    </w:p>
    <w:p w:rsidR="002F10B0" w:rsidRPr="002F10B0" w:rsidRDefault="002F10B0" w:rsidP="002F10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pěnová houbička</w:t>
      </w:r>
    </w:p>
    <w:p w:rsidR="002F10B0" w:rsidRPr="002F10B0" w:rsidRDefault="002F10B0" w:rsidP="002F10B0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Impregnace</w:t>
      </w:r>
    </w:p>
    <w:p w:rsidR="002F10B0" w:rsidRPr="002F10B0" w:rsidRDefault="002F10B0" w:rsidP="002F1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ooltip="Impregnace kamenných obkladů" w:history="1"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Impregnace kamenných obk</w:t>
        </w:r>
        <w:bookmarkStart w:id="0" w:name="_GoBack"/>
        <w:bookmarkEnd w:id="0"/>
        <w:r w:rsidRPr="002F10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ladů STEGU</w:t>
        </w:r>
      </w:hyperlink>
    </w:p>
    <w:p w:rsidR="002F10B0" w:rsidRPr="002F10B0" w:rsidRDefault="002F10B0" w:rsidP="002F1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štetec</w:t>
      </w:r>
      <w:proofErr w:type="spellEnd"/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postřikovač</w:t>
      </w:r>
    </w:p>
    <w:p w:rsidR="002F10B0" w:rsidRPr="002F10B0" w:rsidRDefault="002F10B0" w:rsidP="002F10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B0">
        <w:rPr>
          <w:rFonts w:ascii="Times New Roman" w:eastAsia="Times New Roman" w:hAnsi="Times New Roman" w:cs="Times New Roman"/>
          <w:sz w:val="24"/>
          <w:szCs w:val="24"/>
          <w:lang w:eastAsia="cs-CZ"/>
        </w:rPr>
        <w:t>krycí fólie</w:t>
      </w:r>
    </w:p>
    <w:p w:rsidR="00005493" w:rsidRPr="002F10B0" w:rsidRDefault="002F10B0">
      <w:pPr>
        <w:rPr>
          <w:rFonts w:ascii="Times New Roman" w:hAnsi="Times New Roman" w:cs="Times New Roman"/>
          <w:sz w:val="24"/>
          <w:szCs w:val="24"/>
        </w:rPr>
      </w:pPr>
    </w:p>
    <w:sectPr w:rsidR="00005493" w:rsidRPr="002F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E3DC2"/>
    <w:multiLevelType w:val="multilevel"/>
    <w:tmpl w:val="033A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F4BB9"/>
    <w:multiLevelType w:val="multilevel"/>
    <w:tmpl w:val="8EE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04E6C"/>
    <w:multiLevelType w:val="multilevel"/>
    <w:tmpl w:val="A03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B0"/>
    <w:rsid w:val="002F10B0"/>
    <w:rsid w:val="00C752C5"/>
    <w:rsid w:val="00F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DC03-85EF-4454-9048-8358E7BE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1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1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F1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F10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10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10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F10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10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10B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F10B0"/>
  </w:style>
  <w:style w:type="character" w:styleId="Siln">
    <w:name w:val="Strong"/>
    <w:basedOn w:val="Standardnpsmoodstavce"/>
    <w:uiPriority w:val="22"/>
    <w:qFormat/>
    <w:rsid w:val="002F1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gu.cz/lepidla/elastik/" TargetMode="External"/><Relationship Id="rId13" Type="http://schemas.openxmlformats.org/officeDocument/2006/relationships/hyperlink" Target="http://www.stegu.cz/lepidla/elast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gu.cz/penetrace/grunt/" TargetMode="External"/><Relationship Id="rId12" Type="http://schemas.openxmlformats.org/officeDocument/2006/relationships/hyperlink" Target="http://www.stegu.cz/penetrace/gru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egu.cz/stavebni-chemie/" TargetMode="External"/><Relationship Id="rId11" Type="http://schemas.openxmlformats.org/officeDocument/2006/relationships/hyperlink" Target="http://www.stegu.cz/impregnace/impregnace-kamennych-obkladu/" TargetMode="External"/><Relationship Id="rId5" Type="http://schemas.openxmlformats.org/officeDocument/2006/relationships/hyperlink" Target="http://www.stegu.cz/betonove-obklady/" TargetMode="External"/><Relationship Id="rId15" Type="http://schemas.openxmlformats.org/officeDocument/2006/relationships/hyperlink" Target="http://www.stegu.cz/impregnace/impregnace-kamennych-obklad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tegu.cz/lepidla/multielastik/" TargetMode="External"/><Relationship Id="rId14" Type="http://schemas.openxmlformats.org/officeDocument/2006/relationships/hyperlink" Target="http://www.stegu.cz/lepidla/multielasti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2014-07-01T07:07:00Z</dcterms:created>
  <dcterms:modified xsi:type="dcterms:W3CDTF">2014-07-01T07:10:00Z</dcterms:modified>
</cp:coreProperties>
</file>